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b/>
          <w:lang w:val="pl-PL"/>
        </w:rPr>
      </w:pPr>
      <w:r w:rsidRPr="0004455D">
        <w:rPr>
          <w:rFonts w:ascii="Times New Roman" w:hAnsi="Times New Roman" w:cs="Times New Roman"/>
          <w:b/>
          <w:lang w:val="pl-PL"/>
        </w:rPr>
        <w:t>PROGRAM PRAKTYK NA KIERUNKU ADMINISTRACJA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lang w:val="pl-PL"/>
        </w:rPr>
      </w:pP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lang w:val="pl-PL"/>
        </w:rPr>
      </w:pPr>
      <w:r w:rsidRPr="0004455D">
        <w:rPr>
          <w:rFonts w:ascii="Times New Roman" w:hAnsi="Times New Roman" w:cs="Times New Roman"/>
          <w:lang w:val="pl-PL"/>
        </w:rPr>
        <w:t>OGÓLNE INFORMACJE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lang w:val="pl-PL"/>
        </w:rPr>
      </w:pP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lang w:val="pl-PL"/>
        </w:rPr>
      </w:pPr>
      <w:r w:rsidRPr="0004455D">
        <w:rPr>
          <w:rFonts w:ascii="Times New Roman" w:hAnsi="Times New Roman" w:cs="Times New Roman"/>
          <w:lang w:val="pl-PL"/>
        </w:rPr>
        <w:t xml:space="preserve">Głównym zadaniem studentów podczas praktyki powinno być jak najlepsze, wieloaspektowe poznanie funkcjonowania podmiotów realizujących cele administracji publicznej, w szczególności samorządowej i gospodarczej, metod organizacji pracy, stosowanych procesów, kontrola realizacji zadań i wykorzystanie wiedzy z dziedziny administracji, prawa, teorii organizacji i zarządzania, nowoczesnych form i technik pracy administracji z wykorzystaniem medialnych sposobów przenoszenia informacji, głównie Internetu. Ważnym elementem powinno być dokładne poznanie stosowanych technik w procesie obiegu dokumentów zarówno w dużej jednostce samorządu, czy też innej instytucji administracji publicznej, jak i w małym przedsiębiorstwie. Każdy student odbywający praktykę kierunkową musi poznać technikę sporządzania dokumentów właściwych dla danej jednostki, sposobów ich przechowywania i archiwizacji. Studenci odbywający praktyki w jednostkach administracji publicznej powinni poznać techniki sporządzania projektów administracyjnych, decyzji administracyjnych, projektów prawa miejscowego (w przypadku odbywania praktyk w jednostkach samorządu terytorialnego), aktów wewnętrznych. Student powinien zapoznać się z regulaminem organizacyjnym oraz innymi aktami regulującymi sposób funkcjonowania danej jednostki. 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lang w:val="pl-PL"/>
        </w:rPr>
      </w:pP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color w:val="auto"/>
          <w:lang w:val="pl-PL"/>
        </w:rPr>
      </w:pPr>
      <w:r w:rsidRPr="0004455D">
        <w:rPr>
          <w:rFonts w:ascii="Times New Roman" w:hAnsi="Times New Roman" w:cs="Times New Roman"/>
          <w:color w:val="auto"/>
          <w:lang w:val="pl-PL"/>
        </w:rPr>
        <w:t xml:space="preserve">Celem praktyk jest zdobycie wiedzy na temat funkcjonowania instytucji, zasad organizacji pracy, struktury organizacyjnej oraz obiegu dokumentów. Student ma </w:t>
      </w:r>
      <w:r w:rsidR="00E73D26" w:rsidRPr="0004455D">
        <w:rPr>
          <w:rFonts w:ascii="Times New Roman" w:hAnsi="Times New Roman" w:cs="Times New Roman"/>
          <w:color w:val="auto"/>
          <w:lang w:val="pl-PL"/>
        </w:rPr>
        <w:t xml:space="preserve">możliwość poznania podstawy prawnych i zadań, jakie wypełniają, nowoczesnych narzędzi administrowania oraz umiejętnego postępowania z petentami. Wykorzystanie zdobytej wiedzy umożliwia studentowi łączenie nowych doświadczeń praktycznych z wiedzą nabytą w trakcie studiów i przygotowanie do piastowania w przyszłości stanowisk w urzędach organów administracyjno-rządowych i samorządu terytorialnego. </w:t>
      </w:r>
    </w:p>
    <w:p w:rsidR="00F70291" w:rsidRPr="0004455D" w:rsidRDefault="00E73D26" w:rsidP="00E73D26">
      <w:pPr>
        <w:pStyle w:val="Default"/>
        <w:jc w:val="both"/>
        <w:rPr>
          <w:rFonts w:ascii="Times New Roman" w:hAnsi="Times New Roman" w:cs="Times New Roman"/>
          <w:color w:val="auto"/>
          <w:lang w:val="pl-PL"/>
        </w:rPr>
      </w:pPr>
      <w:r w:rsidRPr="0004455D">
        <w:rPr>
          <w:rFonts w:ascii="Times New Roman" w:hAnsi="Times New Roman" w:cs="Times New Roman"/>
          <w:lang w:val="pl-PL"/>
        </w:rPr>
        <w:t>Szerokie kontakty z instytucjami administracji publicznej i gospodarczej, w szczególności tymi, które zajmują się dziedzinami będącymi przedmiotem studiów, a więc urzędami administracji państwowej i samorządowej, ośrodkami związanymi z integracją europejską, przedsiębiorstwami, bankami, urzędami pracy, pozwalają studentom poznać specyfikę zawodu, rozwijać praktyczne umiejętności oraz nawiązywać pierwsze kontakty tak, aby start w wybranej profesji był łatwiejszy i dawał większą szansę na znalezienie zatrudnienia.</w:t>
      </w:r>
    </w:p>
    <w:p w:rsidR="00E73D26" w:rsidRPr="0004455D" w:rsidRDefault="00E73D26" w:rsidP="00E73D26">
      <w:pPr>
        <w:pStyle w:val="Default"/>
        <w:spacing w:after="128"/>
        <w:jc w:val="both"/>
        <w:rPr>
          <w:rFonts w:ascii="Times New Roman" w:hAnsi="Times New Roman" w:cs="Times New Roman"/>
          <w:color w:val="auto"/>
          <w:lang w:val="pl-PL"/>
        </w:rPr>
      </w:pPr>
    </w:p>
    <w:p w:rsidR="00F70291" w:rsidRPr="0004455D" w:rsidRDefault="00F70291" w:rsidP="00E73D26">
      <w:pPr>
        <w:pStyle w:val="Default"/>
        <w:spacing w:after="128"/>
        <w:jc w:val="both"/>
        <w:rPr>
          <w:rFonts w:ascii="Times New Roman" w:hAnsi="Times New Roman" w:cs="Times New Roman"/>
          <w:lang w:val="pl-PL"/>
        </w:rPr>
      </w:pPr>
      <w:r w:rsidRPr="0004455D">
        <w:rPr>
          <w:rFonts w:ascii="Times New Roman" w:hAnsi="Times New Roman" w:cs="Times New Roman"/>
          <w:b/>
          <w:bCs/>
          <w:i/>
          <w:iCs/>
          <w:lang w:val="pl-PL"/>
        </w:rPr>
        <w:t xml:space="preserve">forma zaliczenia praktyk: </w:t>
      </w:r>
    </w:p>
    <w:p w:rsidR="00E73D26" w:rsidRPr="0004455D" w:rsidRDefault="00F70291" w:rsidP="004C4DE9">
      <w:pPr>
        <w:pStyle w:val="Default"/>
        <w:spacing w:after="128"/>
        <w:jc w:val="both"/>
        <w:rPr>
          <w:rFonts w:ascii="Times New Roman" w:hAnsi="Times New Roman" w:cs="Times New Roman"/>
          <w:lang w:val="pl-PL"/>
        </w:rPr>
      </w:pPr>
      <w:r w:rsidRPr="0004455D">
        <w:rPr>
          <w:rFonts w:ascii="Times New Roman" w:hAnsi="Times New Roman" w:cs="Times New Roman"/>
          <w:lang w:val="pl-PL"/>
        </w:rPr>
        <w:t>-  praktyka indywidualna: zaliczenia praktyki dokonuje pełnomocnik dziekana ds. praktyk, wpisem do indeksu w oparciu o przedstawioną dokumentację (zaliczenie)</w:t>
      </w:r>
    </w:p>
    <w:p w:rsidR="00565989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b/>
          <w:i/>
          <w:sz w:val="24"/>
          <w:szCs w:val="24"/>
          <w:lang w:val="pl-PL"/>
        </w:rPr>
        <w:t>Wymiar praktyki</w:t>
      </w:r>
    </w:p>
    <w:p w:rsidR="00F70291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- studia stacjonarne: ogólna liczba praktyk 160 godzin co łącznie odpowiada 8 tygodniom </w:t>
      </w:r>
      <w:r w:rsidR="004C4DE9" w:rsidRPr="0004455D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>(4 pkt ECTS</w:t>
      </w:r>
      <w:r w:rsidR="004C4DE9" w:rsidRPr="0004455D">
        <w:rPr>
          <w:rFonts w:ascii="Times New Roman" w:hAnsi="Times New Roman" w:cs="Times New Roman"/>
          <w:sz w:val="24"/>
          <w:szCs w:val="24"/>
          <w:lang w:val="pl-PL"/>
        </w:rPr>
        <w:t>)</w:t>
      </w:r>
    </w:p>
    <w:p w:rsidR="00F70291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- studia niestacjonarne: ogólna liczba praktyk 1</w:t>
      </w:r>
      <w:r w:rsidR="007D5634">
        <w:rPr>
          <w:rFonts w:ascii="Times New Roman" w:hAnsi="Times New Roman" w:cs="Times New Roman"/>
          <w:sz w:val="24"/>
          <w:szCs w:val="24"/>
          <w:lang w:val="pl-PL"/>
        </w:rPr>
        <w:t>2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0 godzin co łącznie odpowiada </w:t>
      </w:r>
      <w:r w:rsidR="007D5634">
        <w:rPr>
          <w:rFonts w:ascii="Times New Roman" w:hAnsi="Times New Roman" w:cs="Times New Roman"/>
          <w:sz w:val="24"/>
          <w:szCs w:val="24"/>
          <w:lang w:val="pl-PL"/>
        </w:rPr>
        <w:t>3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 tygodniom (</w:t>
      </w:r>
      <w:r w:rsidR="007D5634">
        <w:rPr>
          <w:rFonts w:ascii="Times New Roman" w:hAnsi="Times New Roman" w:cs="Times New Roman"/>
          <w:sz w:val="24"/>
          <w:szCs w:val="24"/>
          <w:lang w:val="pl-PL"/>
        </w:rPr>
        <w:t>2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 pkt ECTS</w:t>
      </w:r>
      <w:r w:rsidR="004C4DE9" w:rsidRPr="0004455D">
        <w:rPr>
          <w:rFonts w:ascii="Times New Roman" w:hAnsi="Times New Roman" w:cs="Times New Roman"/>
          <w:sz w:val="24"/>
          <w:szCs w:val="24"/>
          <w:lang w:val="pl-PL"/>
        </w:rPr>
        <w:t>)</w:t>
      </w:r>
    </w:p>
    <w:p w:rsidR="00E73D26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Dziekan lub pełnomocnik dziekana ds. praktyk może zaliczyć studentowi w całości lub części praktykę, jeżeli student udokumentuje doświadczenie zawodowe lub prowadzenie działalności, która odpowiada programowi praktyki (praca zawodowa, staż zawodowy,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lastRenderedPageBreak/>
        <w:t>pozauczelniana aktywność studenta obejmująca: kursy sztuk walki, ratownictwa medycznego, licencje ochrony osób i mienia itp.</w:t>
      </w:r>
      <w:r w:rsidR="00E73D26"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color w:val="auto"/>
          <w:lang w:val="pl-PL"/>
        </w:rPr>
      </w:pPr>
      <w:r w:rsidRPr="0004455D">
        <w:rPr>
          <w:rFonts w:ascii="Times New Roman" w:hAnsi="Times New Roman" w:cs="Times New Roman"/>
          <w:color w:val="auto"/>
          <w:lang w:val="pl-PL"/>
        </w:rPr>
        <w:t xml:space="preserve">Nad organizacją i koordynacją przebiegu praktyk zawodowych nadzór sprawuje pełnomocnik Dziekana ds. praktyk studenckich, który przeprowadza wstępne rozmowy, nawiązuje pierwsze kontakty z firmami i instytucjami oraz gromadzi bazę danych o instytucjach oferujących praktyki zawodowe dla studentów. Pełnomocnik rozpoznaje potrzeby </w:t>
      </w:r>
      <w:r w:rsidR="004C4DE9" w:rsidRPr="0004455D">
        <w:rPr>
          <w:rFonts w:ascii="Times New Roman" w:hAnsi="Times New Roman" w:cs="Times New Roman"/>
          <w:color w:val="auto"/>
          <w:lang w:val="pl-PL"/>
        </w:rPr>
        <w:br/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i zainteresowania studentów instytucjami, w których mają odbywać praktyki oraz przygotowuje praktyki od strony formalnej. Uczelnia posiada umowy z firmami i instytucjami gwarantującymi odbywanie praktyk studenckich. Dzienniczek praktyk studenta wraz zaświadczeniem o odbyciu praktyki lub dokumenty potwierdzające zwolnienie z obowiązku odbycia praktyki są przechowywane w siedzibie Uczelni. 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color w:val="auto"/>
          <w:lang w:val="pl-PL"/>
        </w:rPr>
      </w:pPr>
      <w:r w:rsidRPr="0004455D">
        <w:rPr>
          <w:rFonts w:ascii="Times New Roman" w:hAnsi="Times New Roman" w:cs="Times New Roman"/>
          <w:color w:val="auto"/>
          <w:lang w:val="pl-PL"/>
        </w:rPr>
        <w:t xml:space="preserve">Student może zostać skierowany na praktykę przez Uczelnię lub samodzielnie wskazać instytucję, która wyrazi gotowość jego przyjęcia na praktykę. Na wniosek jednostki organizacyjnej, w której realizowane będą praktyki studenckie przed rozpoczęciem praktyk może zostać podpisana umowa w sprawie praktyk. Dokumentację dotyczącą praktyk stanowiącą podstawę zaliczenia praktyk stanowią: dziennik praktyk oraz zaświadczenie </w:t>
      </w:r>
      <w:r w:rsidR="004C4DE9" w:rsidRPr="0004455D">
        <w:rPr>
          <w:rFonts w:ascii="Times New Roman" w:hAnsi="Times New Roman" w:cs="Times New Roman"/>
          <w:color w:val="auto"/>
          <w:lang w:val="pl-PL"/>
        </w:rPr>
        <w:br/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o zrealizowanych praktykach studenckich. Podczas praktyki student realizuje zadania zgodnie z otrzymanym zatwierdzeniem miejsca i planu praktyk. Student prowadzi na bieżąco dokumentację w dzienniku praktyk, w postaci cotygodniowych zapisów czynności wykonywanych podczas praktyki potwierdzoną czytelną pieczątką placówki i podpisem opiekuna praktyki lub przedstawiciela firmy przyjmującej studenta na praktykę. </w:t>
      </w:r>
    </w:p>
    <w:p w:rsidR="00F70291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Każdy student otrzymuje dwa egzemplarze porozumienia dotyczącego współpracy między instytucją a Uczelnią. Jeden egzemplarz umowy otrzymuje firma lub instytucja, w której realizowano praktykę, a drugi potwierdzony przez instytucję lub firmę jest załączany </w:t>
      </w:r>
      <w:r w:rsidR="004C4DE9" w:rsidRPr="0004455D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do dzienniczka praktyk i stanowi podstawę zaliczenia przez pełnomocnik Dziekana </w:t>
      </w:r>
      <w:r w:rsidR="004C4DE9" w:rsidRPr="0004455D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ds. praktyk studenckich.  Brak wpisu skutkuje nie zaliczeniem semestru. Warunkiem zaliczenia praktyki jest wywiązanie się z zadań sformułowanych w programie praktyki oraz przedłożenie przez studenta stosownej dokumentacji. 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color w:val="auto"/>
          <w:lang w:val="pl-PL"/>
        </w:rPr>
      </w:pPr>
      <w:r w:rsidRPr="0004455D">
        <w:rPr>
          <w:rFonts w:ascii="Times New Roman" w:hAnsi="Times New Roman" w:cs="Times New Roman"/>
          <w:lang w:val="pl-PL"/>
        </w:rPr>
        <w:t xml:space="preserve">Zaliczenie praktyki </w:t>
      </w:r>
      <w:r w:rsidRPr="0004455D">
        <w:rPr>
          <w:rFonts w:ascii="Times New Roman" w:hAnsi="Times New Roman" w:cs="Times New Roman"/>
          <w:color w:val="auto"/>
          <w:lang w:val="pl-PL"/>
        </w:rPr>
        <w:t>w indeksie dokonuje</w:t>
      </w:r>
      <w:r w:rsidRPr="0004455D">
        <w:rPr>
          <w:rFonts w:ascii="Times New Roman" w:hAnsi="Times New Roman" w:cs="Times New Roman"/>
          <w:lang w:val="pl-PL"/>
        </w:rPr>
        <w:t xml:space="preserve">  </w:t>
      </w:r>
      <w:r w:rsidRPr="0004455D">
        <w:rPr>
          <w:rFonts w:ascii="Times New Roman" w:hAnsi="Times New Roman" w:cs="Times New Roman"/>
          <w:color w:val="auto"/>
          <w:lang w:val="pl-PL"/>
        </w:rPr>
        <w:t>pełnomocnik Dziekana ds. praktyk studenckich</w:t>
      </w:r>
      <w:r w:rsidRPr="0004455D">
        <w:rPr>
          <w:rFonts w:ascii="Times New Roman" w:hAnsi="Times New Roman" w:cs="Times New Roman"/>
          <w:lang w:val="pl-PL"/>
        </w:rPr>
        <w:t xml:space="preserve">. </w:t>
      </w:r>
      <w:r w:rsidRPr="0004455D">
        <w:rPr>
          <w:rFonts w:ascii="Times New Roman" w:hAnsi="Times New Roman" w:cs="Times New Roman"/>
          <w:color w:val="auto"/>
          <w:lang w:val="pl-PL"/>
        </w:rPr>
        <w:t>Niezaliczenie praktyki jest jednoznaczne z koniecznością jej powtórzenia i niezaliczeniem semestru, po którym praktyki powinny być realizowane. Na wniosek studenta Dziekan może wyrazić zgodę na odbycie praktyk w innym terminie</w:t>
      </w:r>
      <w:r w:rsidRPr="0004455D">
        <w:rPr>
          <w:rFonts w:ascii="Times New Roman" w:hAnsi="Times New Roman" w:cs="Times New Roman"/>
          <w:lang w:val="pl-PL"/>
        </w:rPr>
        <w:t xml:space="preserve">. </w:t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Jako praktykę pełnomocnik może zaliczyć: </w:t>
      </w:r>
    </w:p>
    <w:p w:rsidR="00F70291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- zatrudnienie studenta w kraju lub za granicą, jeśli charakter pracy spełnia wymogi programu praktyki, inne formy aktywności zawodowej spełniające wymogi programu praktyki </w:t>
      </w:r>
      <w:r w:rsidR="004C4DE9" w:rsidRPr="0004455D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m. in. odbywanie staży zawodowych, prowadzenie własnej działalności gospodarczej, świadczenie pracy na innych podstawach prawnych (np. wolontariat). </w:t>
      </w:r>
      <w:r w:rsidR="004C4DE9" w:rsidRPr="0004455D">
        <w:rPr>
          <w:rFonts w:ascii="Times New Roman" w:hAnsi="Times New Roman" w:cs="Times New Roman"/>
          <w:lang w:val="pl-PL"/>
        </w:rPr>
        <w:t>Dokumentem potwierdzającym może być również zaświadczenie podpisane przez upoważnione osoby.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color w:val="auto"/>
          <w:lang w:val="pl-PL"/>
        </w:rPr>
      </w:pPr>
      <w:r w:rsidRPr="0004455D">
        <w:rPr>
          <w:rFonts w:ascii="Times New Roman" w:hAnsi="Times New Roman" w:cs="Times New Roman"/>
          <w:color w:val="auto"/>
          <w:lang w:val="pl-PL"/>
        </w:rPr>
        <w:t xml:space="preserve">Zaliczenie pracy, jako praktyki następuje na pisemny wniosek studenta. Do wniosku winny być dołączone dokumenty uzasadniające prośbę studenta, a w szczególności zaświadczenie potwierdzające realizowanie pracy zawodowej. Student, który nie odbył wszystkich wymaganych w planach studiów praktyk, nie może być dopuszczony do egzaminu dyplomowego. </w:t>
      </w:r>
    </w:p>
    <w:p w:rsidR="00F70291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Student zobowiązany jest zapoznać się z regulaminem praktyk, przepisami wewnętrznymi obowiązującymi w zakładzie pracy niezbędnymi do wykonywania czynności oraz przejść szkolenie bhp organizowane przez instytucję, w której jest realizowana praktyka. Każdy student jest objęty obowiązkowym ubezpieczeniem.</w:t>
      </w:r>
    </w:p>
    <w:p w:rsidR="004C4DE9" w:rsidRPr="0004455D" w:rsidRDefault="004C4DE9" w:rsidP="00E73D2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b/>
          <w:sz w:val="24"/>
          <w:szCs w:val="24"/>
          <w:lang w:val="pl-PL"/>
        </w:rPr>
        <w:lastRenderedPageBreak/>
        <w:t>SPECJALNOŚCI NA KIERUNKU ADMINISTRACJA</w:t>
      </w:r>
    </w:p>
    <w:p w:rsidR="00F70291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ADMINISTRACJA OGÓLNA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color w:val="auto"/>
          <w:lang w:val="pl-PL"/>
        </w:rPr>
      </w:pPr>
      <w:r w:rsidRPr="0004455D">
        <w:rPr>
          <w:rFonts w:ascii="Times New Roman" w:hAnsi="Times New Roman" w:cs="Times New Roman"/>
          <w:color w:val="auto"/>
          <w:lang w:val="pl-PL"/>
        </w:rPr>
        <w:t xml:space="preserve">Przekształcenia systemowe narzucają konieczność podejmowania działań zmierzających </w:t>
      </w:r>
      <w:r w:rsidR="004C4DE9" w:rsidRPr="0004455D">
        <w:rPr>
          <w:rFonts w:ascii="Times New Roman" w:hAnsi="Times New Roman" w:cs="Times New Roman"/>
          <w:color w:val="auto"/>
          <w:lang w:val="pl-PL"/>
        </w:rPr>
        <w:br/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do kreowania nowoczesnej kadry, o specjalistycznym przygotowaniu, sposobie myślenia odpowiadającym nowej rzeczywistości oraz kwalifikacjach pozwalających na szybkie dopasowanie swojego miejsca pracy do nowych potrzeb. Takie kwalifikacje zapewnia specjalność </w:t>
      </w:r>
      <w:r w:rsidRPr="0004455D">
        <w:rPr>
          <w:rFonts w:ascii="Times New Roman" w:hAnsi="Times New Roman" w:cs="Times New Roman"/>
          <w:i/>
          <w:iCs/>
          <w:color w:val="auto"/>
          <w:lang w:val="pl-PL"/>
        </w:rPr>
        <w:t>Administracja ogólna</w:t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. Od pracownika administracji oczekuje się dobrego przygotowania fachowego, znajomości technik pracy w administracji, znajomości prawa, zagadnień organizacji i zasad działania z ludźmi. Osoba pełniąca funkcje w aparacie administracji musi odznaczać się wysokimi kompetencjami społecznymi i wysokim poziomem etycznym. Musi potrafić samodzielnie rozwiązywać problemy i identyfikować się z etosem pracownika administracji oraz pragmatyką pracy urzędnika. </w:t>
      </w:r>
    </w:p>
    <w:p w:rsidR="00F70291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F70291" w:rsidRPr="007D5634" w:rsidRDefault="00E73D26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7D5634">
        <w:rPr>
          <w:rFonts w:ascii="Times New Roman" w:hAnsi="Times New Roman" w:cs="Times New Roman"/>
          <w:sz w:val="24"/>
          <w:szCs w:val="24"/>
          <w:lang w:val="pl-PL"/>
        </w:rPr>
        <w:t>ADMINISTRACJA – GOSPODARKA NIERUCHOMOŚCIAMI</w:t>
      </w:r>
    </w:p>
    <w:p w:rsidR="00F70291" w:rsidRPr="0004455D" w:rsidRDefault="00F70291" w:rsidP="00E73D26">
      <w:pPr>
        <w:pStyle w:val="Default"/>
        <w:jc w:val="both"/>
        <w:rPr>
          <w:rFonts w:ascii="Times New Roman" w:hAnsi="Times New Roman" w:cs="Times New Roman"/>
          <w:color w:val="auto"/>
          <w:lang w:val="pl-PL"/>
        </w:rPr>
      </w:pPr>
      <w:r w:rsidRPr="0004455D">
        <w:rPr>
          <w:rFonts w:ascii="Times New Roman" w:hAnsi="Times New Roman" w:cs="Times New Roman"/>
          <w:color w:val="auto"/>
          <w:lang w:val="pl-PL"/>
        </w:rPr>
        <w:t xml:space="preserve">Specjalność </w:t>
      </w:r>
      <w:r w:rsidRPr="0004455D">
        <w:rPr>
          <w:rFonts w:ascii="Times New Roman" w:hAnsi="Times New Roman" w:cs="Times New Roman"/>
          <w:i/>
          <w:iCs/>
          <w:color w:val="auto"/>
          <w:lang w:val="pl-PL"/>
        </w:rPr>
        <w:t xml:space="preserve">Administracja </w:t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- </w:t>
      </w:r>
      <w:r w:rsidRPr="0004455D">
        <w:rPr>
          <w:rFonts w:ascii="Times New Roman" w:hAnsi="Times New Roman" w:cs="Times New Roman"/>
          <w:i/>
          <w:iCs/>
          <w:color w:val="auto"/>
          <w:lang w:val="pl-PL"/>
        </w:rPr>
        <w:t xml:space="preserve">gospodarka nieruchomościami </w:t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ma na celu kompleksowe przedstawienie słuchaczom regulacji dotyczących gospodarki nieruchomościami, które </w:t>
      </w:r>
      <w:r w:rsidR="004C4DE9" w:rsidRPr="0004455D">
        <w:rPr>
          <w:rFonts w:ascii="Times New Roman" w:hAnsi="Times New Roman" w:cs="Times New Roman"/>
          <w:color w:val="auto"/>
          <w:lang w:val="pl-PL"/>
        </w:rPr>
        <w:br/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to regulacje wchodzą w skład różnych gałęzi prawa. Można wskazać tu na prawo cywilne, administracyjne, finansowe i karne, przy czym w ramach studium przedstawiane są także wiadomości z zakresu ekonomii, wyceny i zarządzania nieruchomościami. Ich znajomość jest niezbędna w przypadku osób pragnących uzyskać stosowne uprawnienia zawodowe w zakresie rzeczoznawstwa majątkowego, </w:t>
      </w:r>
      <w:r w:rsidR="0004455D" w:rsidRPr="0004455D">
        <w:rPr>
          <w:rFonts w:ascii="Times New Roman" w:hAnsi="Times New Roman" w:cs="Times New Roman"/>
          <w:color w:val="auto"/>
          <w:lang w:val="pl-PL"/>
        </w:rPr>
        <w:t>lub w</w:t>
      </w:r>
      <w:r w:rsidR="0004455D">
        <w:rPr>
          <w:rFonts w:ascii="Times New Roman" w:hAnsi="Times New Roman" w:cs="Times New Roman"/>
          <w:color w:val="auto"/>
          <w:lang w:val="pl-PL"/>
        </w:rPr>
        <w:t>ykonywać zawody</w:t>
      </w:r>
      <w:r w:rsidR="0004455D" w:rsidRPr="0004455D">
        <w:rPr>
          <w:rFonts w:ascii="Times New Roman" w:hAnsi="Times New Roman" w:cs="Times New Roman"/>
          <w:color w:val="auto"/>
          <w:lang w:val="pl-PL"/>
        </w:rPr>
        <w:t xml:space="preserve"> </w:t>
      </w:r>
      <w:r w:rsidRPr="0004455D">
        <w:rPr>
          <w:rFonts w:ascii="Times New Roman" w:hAnsi="Times New Roman" w:cs="Times New Roman"/>
          <w:color w:val="auto"/>
          <w:lang w:val="pl-PL"/>
        </w:rPr>
        <w:t>pośredni</w:t>
      </w:r>
      <w:r w:rsidR="0004455D">
        <w:rPr>
          <w:rFonts w:ascii="Times New Roman" w:hAnsi="Times New Roman" w:cs="Times New Roman"/>
          <w:color w:val="auto"/>
          <w:lang w:val="pl-PL"/>
        </w:rPr>
        <w:t>ka</w:t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 w obrocie nieruchomościami </w:t>
      </w:r>
      <w:r w:rsidR="0004455D">
        <w:rPr>
          <w:rFonts w:ascii="Times New Roman" w:hAnsi="Times New Roman" w:cs="Times New Roman"/>
          <w:color w:val="auto"/>
          <w:lang w:val="pl-PL"/>
        </w:rPr>
        <w:t>czy też zarządcy nieruchomości. Wiadomości te są także niezbędne</w:t>
      </w:r>
      <w:r w:rsidRPr="0004455D">
        <w:rPr>
          <w:rFonts w:ascii="Times New Roman" w:hAnsi="Times New Roman" w:cs="Times New Roman"/>
          <w:color w:val="auto"/>
          <w:lang w:val="pl-PL"/>
        </w:rPr>
        <w:t xml:space="preserve"> dla pracowników samorządowych i rządowych zlecających odpowiednim zawodowcom czynności w zakresie wyceny nieruchomości, </w:t>
      </w:r>
      <w:bookmarkStart w:id="0" w:name="_GoBack"/>
      <w:bookmarkEnd w:id="0"/>
      <w:r w:rsidRPr="0004455D">
        <w:rPr>
          <w:rFonts w:ascii="Times New Roman" w:hAnsi="Times New Roman" w:cs="Times New Roman"/>
          <w:color w:val="auto"/>
          <w:lang w:val="pl-PL"/>
        </w:rPr>
        <w:t xml:space="preserve">lub zarządzania zasobami nieruchomości. </w:t>
      </w:r>
    </w:p>
    <w:p w:rsidR="00F70291" w:rsidRPr="0004455D" w:rsidRDefault="00F70291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E1260C" w:rsidRPr="0004455D" w:rsidRDefault="00E1260C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E73D26" w:rsidRPr="0004455D" w:rsidRDefault="00E73D26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ADMINISTRACJA SAMORZĄDOWA</w:t>
      </w:r>
    </w:p>
    <w:p w:rsidR="00E1260C" w:rsidRPr="0004455D" w:rsidRDefault="00E1260C" w:rsidP="00E1260C">
      <w:pPr>
        <w:pStyle w:val="Default"/>
        <w:jc w:val="both"/>
        <w:rPr>
          <w:rFonts w:ascii="Times New Roman" w:hAnsi="Times New Roman" w:cs="Times New Roman"/>
          <w:lang w:val="pl-PL"/>
        </w:rPr>
      </w:pPr>
      <w:r w:rsidRPr="0004455D">
        <w:rPr>
          <w:rFonts w:ascii="Times New Roman" w:hAnsi="Times New Roman" w:cs="Times New Roman"/>
          <w:lang w:val="pl-PL"/>
        </w:rPr>
        <w:t xml:space="preserve">Specjalność </w:t>
      </w:r>
      <w:r w:rsidRPr="0004455D">
        <w:rPr>
          <w:rFonts w:ascii="Times New Roman" w:hAnsi="Times New Roman" w:cs="Times New Roman"/>
          <w:i/>
          <w:iCs/>
          <w:lang w:val="pl-PL"/>
        </w:rPr>
        <w:t xml:space="preserve">Administracja samorządowa </w:t>
      </w:r>
      <w:r w:rsidRPr="0004455D">
        <w:rPr>
          <w:rFonts w:ascii="Times New Roman" w:hAnsi="Times New Roman" w:cs="Times New Roman"/>
          <w:lang w:val="pl-PL"/>
        </w:rPr>
        <w:t xml:space="preserve">ma na celu uzupełnienie wiedzy słuchaczy na temat różnorodnych zagadnień związanych z funkcjonowaniem samorządu terytorialnego, z którymi mają do czynienia jako pracownicy samorządowi (kadra urzędnicza zatrudniona w urzędach gmin, starostwach powiatowych i urzędach marszałkowskich oraz innych jednostkach organizacyjnych samorządu terytorialnego) lub jako petenci zamierzający załatwić w urzędzie konkretną sprawę. Słuchacz tej </w:t>
      </w:r>
      <w:r w:rsidRPr="0004455D">
        <w:rPr>
          <w:rFonts w:ascii="Times New Roman" w:hAnsi="Times New Roman" w:cs="Times New Roman"/>
          <w:color w:val="auto"/>
          <w:lang w:val="pl-PL"/>
        </w:rPr>
        <w:t>specjalności powinien zatem przyswoić sobie elementarne wiadomości dotyczące istoty i struktury administracji publicznej, w tym zwłaszcza samorządowej, podstaw prawa (administracyjnego, cywilnego, finansowego), statusu prawnego funkcjonariusza publicznego (pracownika samorządowego) oraz rozwiązań zawartych w aktach prawnych regulujących różne formy działania administracji.</w:t>
      </w:r>
    </w:p>
    <w:p w:rsidR="00E73D26" w:rsidRPr="0004455D" w:rsidRDefault="00A12926" w:rsidP="00E73D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A12926" w:rsidRPr="0004455D" w:rsidRDefault="00A12926" w:rsidP="00A1292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b/>
          <w:sz w:val="24"/>
          <w:szCs w:val="24"/>
          <w:lang w:val="pl-PL"/>
        </w:rPr>
        <w:t xml:space="preserve">EFEKTY KSZTAŁCENIA </w:t>
      </w:r>
    </w:p>
    <w:p w:rsidR="00A12926" w:rsidRPr="0004455D" w:rsidRDefault="00A12926" w:rsidP="00A12926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WIEDZA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- Definiuje </w:t>
      </w:r>
      <w:r w:rsidRPr="0004455D">
        <w:rPr>
          <w:rFonts w:ascii="Times New Roman" w:hAnsi="Times New Roman" w:cs="Times New Roman"/>
          <w:bCs/>
          <w:iCs/>
          <w:sz w:val="24"/>
          <w:szCs w:val="24"/>
          <w:lang w:val="pl-PL"/>
        </w:rPr>
        <w:t xml:space="preserve">podstawowe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pojęcia nauki administracji. Zna modele administracji publicznej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br/>
        <w:t>i rozumie podstawowe funkcje administracji. Posiada podstawową wiedzę na temat historii administracji.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- Posiada wiedzę na temat podstaw ustrojowych państwa.  Posiada podstawową wiedzę 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br/>
        <w:t xml:space="preserve">z zakresu prawa konstytucyjnego. Zna i rozumie pojęcie wolności i praw człowieka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br/>
        <w:t>i obywatela oraz pojęcie obowiązków obywatelskich.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- Zna i rozumie etyczno - zawodowe obowiązki pracowników administracji rządowej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br/>
        <w:t>i samorządowej. Posiada wiedzę na temat głównych problemów etyczno – zawodowych pracowników służby cywilnej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bCs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Pr="0004455D">
        <w:rPr>
          <w:rFonts w:ascii="Times New Roman" w:hAnsi="Times New Roman" w:cs="Times New Roman"/>
          <w:bCs/>
          <w:sz w:val="24"/>
          <w:szCs w:val="24"/>
          <w:lang w:val="pl-PL"/>
        </w:rPr>
        <w:t xml:space="preserve">Zna podstawowe zasady i środki ochrony prawa własności intelektualnej. Posiada wiedzę </w:t>
      </w:r>
      <w:r w:rsidRPr="0004455D">
        <w:rPr>
          <w:rFonts w:ascii="Times New Roman" w:hAnsi="Times New Roman" w:cs="Times New Roman"/>
          <w:bCs/>
          <w:sz w:val="24"/>
          <w:szCs w:val="24"/>
          <w:lang w:val="pl-PL"/>
        </w:rPr>
        <w:br/>
        <w:t>na temat możliwości legalnego korzystania z chronionych dóbr.</w:t>
      </w:r>
    </w:p>
    <w:p w:rsidR="00A12926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bCs/>
          <w:sz w:val="24"/>
          <w:szCs w:val="24"/>
          <w:lang w:val="pl-PL"/>
        </w:rPr>
        <w:t xml:space="preserve">-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Zna najważniejsze techniki pracy biurowej. Posiada wiedzę na temat usług dostępnych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br/>
        <w:t>w sieciach informatycznych.</w:t>
      </w:r>
    </w:p>
    <w:p w:rsidR="00A12926" w:rsidRPr="0004455D" w:rsidRDefault="00A12926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UMIEJĘTNOŚCI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iCs/>
          <w:noProof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- Potrafi wykorzystywać </w:t>
      </w:r>
      <w:r w:rsidRPr="0004455D">
        <w:rPr>
          <w:rFonts w:ascii="Times New Roman" w:hAnsi="Times New Roman" w:cs="Times New Roman"/>
          <w:iCs/>
          <w:noProof/>
          <w:sz w:val="24"/>
          <w:szCs w:val="24"/>
          <w:lang w:val="pl-PL"/>
        </w:rPr>
        <w:t>podstawową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 wiedzę teoretyczną z zakresu nauki administracji oraz innych wybranych nauk społecznych w interpretacji i </w:t>
      </w:r>
      <w:r w:rsidRPr="0004455D">
        <w:rPr>
          <w:rFonts w:ascii="Times New Roman" w:hAnsi="Times New Roman" w:cs="Times New Roman"/>
          <w:iCs/>
          <w:noProof/>
          <w:sz w:val="24"/>
          <w:szCs w:val="24"/>
          <w:lang w:val="pl-PL"/>
        </w:rPr>
        <w:t>analizie najważniejszych zjawisk prawnych, politycznych oraz ekonomicznych.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iCs/>
          <w:noProof/>
          <w:sz w:val="24"/>
          <w:szCs w:val="24"/>
          <w:lang w:val="pl-PL"/>
        </w:rPr>
        <w:t xml:space="preserve">- </w:t>
      </w:r>
      <w:r w:rsidRPr="0004455D">
        <w:rPr>
          <w:rFonts w:ascii="Times New Roman" w:hAnsi="Times New Roman" w:cs="Times New Roman"/>
          <w:iCs/>
          <w:sz w:val="24"/>
          <w:szCs w:val="24"/>
          <w:lang w:val="pl-PL"/>
        </w:rPr>
        <w:t>Potrafi samodzielnie</w:t>
      </w:r>
      <w:r w:rsidRPr="0004455D">
        <w:rPr>
          <w:rFonts w:ascii="Times New Roman" w:hAnsi="Times New Roman" w:cs="Times New Roman"/>
          <w:b/>
          <w:iCs/>
          <w:sz w:val="24"/>
          <w:szCs w:val="24"/>
          <w:lang w:val="pl-PL"/>
        </w:rPr>
        <w:t xml:space="preserve">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>przygotować proste prace pisemne oraz formułować wypowiedzi ustne w języku polskim w zakresie zagadnień związanych z kierunkiem Administracja.</w:t>
      </w:r>
    </w:p>
    <w:p w:rsidR="00A12926" w:rsidRPr="0004455D" w:rsidRDefault="004C4DE9" w:rsidP="004C4DE9">
      <w:pPr>
        <w:jc w:val="both"/>
        <w:rPr>
          <w:rFonts w:ascii="Times New Roman" w:hAnsi="Times New Roman" w:cs="Times New Roman"/>
          <w:iCs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Pr="0004455D">
        <w:rPr>
          <w:rFonts w:ascii="Times New Roman" w:hAnsi="Times New Roman" w:cs="Times New Roman"/>
          <w:iCs/>
          <w:sz w:val="24"/>
          <w:szCs w:val="24"/>
          <w:lang w:val="pl-PL"/>
        </w:rPr>
        <w:t>Potrafi korzystać z podstawowych umiejętności w zakresie komunikacji interpersonalnej oraz logicznej argumentacji.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iCs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iCs/>
          <w:sz w:val="24"/>
          <w:szCs w:val="24"/>
          <w:lang w:val="pl-PL"/>
        </w:rPr>
        <w:t xml:space="preserve">- </w:t>
      </w:r>
      <w:r w:rsidRPr="0004455D">
        <w:rPr>
          <w:rFonts w:ascii="Times New Roman" w:hAnsi="Times New Roman" w:cs="Times New Roman"/>
          <w:sz w:val="24"/>
          <w:szCs w:val="24"/>
          <w:lang w:val="pl-PL"/>
        </w:rPr>
        <w:t>Potrafi zorganizować pracę biurową. Posiada umiejętność korzystania z metod i narzędzi komunikacji na odległość i pozyskiwania informacji</w:t>
      </w:r>
    </w:p>
    <w:p w:rsidR="00A12926" w:rsidRPr="0004455D" w:rsidRDefault="00A12926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KOMPETENCJE SPOŁCZNE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- Ma świadomość poziomu swojej wiedzy i umiejętności, rozumie potrzebę stałego dokształcania się i rozwoju osobistego.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- Ma świadomość roli administracji i prawa w organizacji państwa i społeczeństwa.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- Jest zdolny do zorganizowanej pracy w zespole i do przyjmowania w niej różnych ról.</w:t>
      </w:r>
    </w:p>
    <w:p w:rsidR="004C4DE9" w:rsidRPr="0004455D" w:rsidRDefault="004C4DE9" w:rsidP="004C4DE9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4455D">
        <w:rPr>
          <w:rFonts w:ascii="Times New Roman" w:hAnsi="Times New Roman" w:cs="Times New Roman"/>
          <w:sz w:val="24"/>
          <w:szCs w:val="24"/>
          <w:lang w:val="pl-PL"/>
        </w:rPr>
        <w:t>- Potrafi zaprojektować ścieżkę swojego rozwoju naukowego lub zawodowego</w:t>
      </w:r>
    </w:p>
    <w:sectPr w:rsidR="004C4DE9" w:rsidRPr="0004455D" w:rsidSect="00565989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185E" w:rsidRDefault="0082185E" w:rsidP="00A12926">
      <w:pPr>
        <w:spacing w:after="0" w:line="240" w:lineRule="auto"/>
      </w:pPr>
      <w:r>
        <w:separator/>
      </w:r>
    </w:p>
  </w:endnote>
  <w:endnote w:type="continuationSeparator" w:id="0">
    <w:p w:rsidR="0082185E" w:rsidRDefault="0082185E" w:rsidP="00A12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36783"/>
      <w:docPartObj>
        <w:docPartGallery w:val="Page Numbers (Bottom of Page)"/>
        <w:docPartUnique/>
      </w:docPartObj>
    </w:sdtPr>
    <w:sdtContent>
      <w:p w:rsidR="004C4DE9" w:rsidRDefault="007F1200">
        <w:pPr>
          <w:pStyle w:val="Stopka"/>
          <w:jc w:val="right"/>
        </w:pPr>
        <w:r>
          <w:fldChar w:fldCharType="begin"/>
        </w:r>
        <w:r w:rsidR="0082185E">
          <w:instrText xml:space="preserve"> PAGE   \* MERGEFORMAT </w:instrText>
        </w:r>
        <w:r>
          <w:fldChar w:fldCharType="separate"/>
        </w:r>
        <w:r w:rsidR="007D56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12926" w:rsidRDefault="00A1292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185E" w:rsidRDefault="0082185E" w:rsidP="00A12926">
      <w:pPr>
        <w:spacing w:after="0" w:line="240" w:lineRule="auto"/>
      </w:pPr>
      <w:r>
        <w:separator/>
      </w:r>
    </w:p>
  </w:footnote>
  <w:footnote w:type="continuationSeparator" w:id="0">
    <w:p w:rsidR="0082185E" w:rsidRDefault="0082185E" w:rsidP="00A129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70291"/>
    <w:rsid w:val="0004455D"/>
    <w:rsid w:val="000849BC"/>
    <w:rsid w:val="00360B79"/>
    <w:rsid w:val="004C4DE9"/>
    <w:rsid w:val="00565989"/>
    <w:rsid w:val="006631F7"/>
    <w:rsid w:val="007D5634"/>
    <w:rsid w:val="007F1200"/>
    <w:rsid w:val="0082185E"/>
    <w:rsid w:val="00A12926"/>
    <w:rsid w:val="00A3072D"/>
    <w:rsid w:val="00B045BD"/>
    <w:rsid w:val="00C17A1B"/>
    <w:rsid w:val="00DC22CD"/>
    <w:rsid w:val="00E1260C"/>
    <w:rsid w:val="00E73D26"/>
    <w:rsid w:val="00F70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12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70291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A12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12926"/>
  </w:style>
  <w:style w:type="paragraph" w:styleId="Stopka">
    <w:name w:val="footer"/>
    <w:basedOn w:val="Normalny"/>
    <w:link w:val="StopkaZnak"/>
    <w:uiPriority w:val="99"/>
    <w:unhideWhenUsed/>
    <w:rsid w:val="00A12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29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70291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A12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12926"/>
  </w:style>
  <w:style w:type="paragraph" w:styleId="Stopka">
    <w:name w:val="footer"/>
    <w:basedOn w:val="Normalny"/>
    <w:link w:val="StopkaZnak"/>
    <w:uiPriority w:val="99"/>
    <w:unhideWhenUsed/>
    <w:rsid w:val="00A12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29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1613</Words>
  <Characters>9684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wszins</Company>
  <LinksUpToDate>false</LinksUpToDate>
  <CharactersWithSpaces>11275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Piter</cp:lastModifiedBy>
  <cp:revision>4</cp:revision>
  <cp:lastPrinted>2013-12-11T10:09:00Z</cp:lastPrinted>
  <dcterms:created xsi:type="dcterms:W3CDTF">2013-12-12T22:38:00Z</dcterms:created>
  <dcterms:modified xsi:type="dcterms:W3CDTF">2014-05-24T09:02:00Z</dcterms:modified>
</cp:coreProperties>
</file>